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E8" w:rsidRPr="00153843" w:rsidRDefault="003E20E8" w:rsidP="003E20E8">
      <w:pPr>
        <w:spacing w:after="0" w:line="360" w:lineRule="auto"/>
        <w:ind w:firstLine="567"/>
        <w:jc w:val="center"/>
        <w:rPr>
          <w:rFonts w:ascii="Times New Roman" w:eastAsiaTheme="minorEastAsia" w:hAnsi="Times New Roman"/>
          <w:sz w:val="28"/>
          <w:szCs w:val="28"/>
          <w:lang w:eastAsia="ru-RU"/>
        </w:rPr>
      </w:pPr>
      <w:r w:rsidRPr="00153843">
        <w:rPr>
          <w:rFonts w:ascii="Times New Roman" w:eastAsiaTheme="minorEastAsia" w:hAnsi="Times New Roman"/>
          <w:sz w:val="28"/>
          <w:szCs w:val="28"/>
          <w:lang w:eastAsia="ru-RU"/>
        </w:rPr>
        <w:t>Образец оформления статьи</w:t>
      </w:r>
    </w:p>
    <w:p w:rsidR="003E20E8" w:rsidRPr="007D3FD4" w:rsidRDefault="003E20E8" w:rsidP="003E20E8">
      <w:pPr>
        <w:spacing w:after="0" w:line="228" w:lineRule="auto"/>
        <w:jc w:val="center"/>
        <w:rPr>
          <w:rFonts w:ascii="Cambria" w:eastAsia="Times New Roman" w:hAnsi="Cambria"/>
          <w:b/>
          <w:sz w:val="18"/>
          <w:szCs w:val="28"/>
          <w:lang w:eastAsia="ru-RU"/>
        </w:rPr>
      </w:pPr>
    </w:p>
    <w:p w:rsidR="003E20E8" w:rsidRDefault="003E20E8" w:rsidP="003E20E8">
      <w:pPr>
        <w:spacing w:after="0" w:line="360" w:lineRule="auto"/>
        <w:ind w:firstLine="567"/>
        <w:jc w:val="both"/>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Проектно-исследовательская деятельность в формировании позитивных ценностей у детей в условиях дополнительного художественного образования</w:t>
      </w:r>
    </w:p>
    <w:p w:rsidR="003E20E8" w:rsidRPr="002A1C31" w:rsidRDefault="003E20E8" w:rsidP="003E20E8">
      <w:pPr>
        <w:spacing w:after="0" w:line="360" w:lineRule="auto"/>
        <w:ind w:firstLine="567"/>
        <w:jc w:val="both"/>
        <w:rPr>
          <w:rFonts w:ascii="Times New Roman" w:eastAsia="Times New Roman" w:hAnsi="Times New Roman"/>
          <w:b/>
          <w:i/>
          <w:sz w:val="28"/>
          <w:szCs w:val="24"/>
          <w:lang w:eastAsia="ru-RU"/>
        </w:rPr>
      </w:pPr>
      <w:r w:rsidRPr="007D3FD4">
        <w:rPr>
          <w:rFonts w:ascii="Times New Roman" w:eastAsiaTheme="minorEastAsia" w:hAnsi="Times New Roman"/>
          <w:b/>
          <w:sz w:val="28"/>
          <w:szCs w:val="28"/>
          <w:lang w:eastAsia="ru-RU"/>
        </w:rPr>
        <w:t xml:space="preserve"> </w:t>
      </w:r>
    </w:p>
    <w:p w:rsidR="003E20E8" w:rsidRPr="002A1C31" w:rsidRDefault="003E20E8" w:rsidP="003E20E8">
      <w:pPr>
        <w:spacing w:after="0" w:line="240" w:lineRule="auto"/>
        <w:jc w:val="right"/>
        <w:rPr>
          <w:rFonts w:ascii="Times New Roman" w:hAnsi="Times New Roman"/>
          <w:sz w:val="28"/>
          <w:szCs w:val="28"/>
        </w:rPr>
      </w:pPr>
      <w:r w:rsidRPr="002A1C31">
        <w:rPr>
          <w:rFonts w:ascii="Times New Roman" w:hAnsi="Times New Roman"/>
          <w:b/>
          <w:bCs/>
          <w:i/>
          <w:iCs/>
          <w:sz w:val="28"/>
          <w:szCs w:val="28"/>
        </w:rPr>
        <w:t>Иванов Иван Иванович</w:t>
      </w:r>
    </w:p>
    <w:p w:rsidR="003E20E8" w:rsidRDefault="003E20E8" w:rsidP="003E20E8">
      <w:pPr>
        <w:spacing w:after="0" w:line="240" w:lineRule="auto"/>
        <w:jc w:val="right"/>
        <w:rPr>
          <w:rFonts w:ascii="Times New Roman" w:hAnsi="Times New Roman"/>
          <w:i/>
          <w:iCs/>
          <w:sz w:val="28"/>
          <w:szCs w:val="28"/>
        </w:rPr>
      </w:pPr>
      <w:proofErr w:type="gramStart"/>
      <w:r w:rsidRPr="002A1C31">
        <w:rPr>
          <w:rFonts w:ascii="Times New Roman" w:hAnsi="Times New Roman"/>
          <w:i/>
          <w:iCs/>
          <w:sz w:val="28"/>
          <w:szCs w:val="28"/>
        </w:rPr>
        <w:t xml:space="preserve">канд. </w:t>
      </w:r>
      <w:proofErr w:type="spellStart"/>
      <w:r w:rsidRPr="002A1C31">
        <w:rPr>
          <w:rFonts w:ascii="Times New Roman" w:hAnsi="Times New Roman"/>
          <w:i/>
          <w:iCs/>
          <w:sz w:val="28"/>
          <w:szCs w:val="28"/>
        </w:rPr>
        <w:t>техн</w:t>
      </w:r>
      <w:proofErr w:type="spellEnd"/>
      <w:r w:rsidRPr="002A1C31">
        <w:rPr>
          <w:rFonts w:ascii="Times New Roman" w:hAnsi="Times New Roman"/>
          <w:i/>
          <w:iCs/>
          <w:sz w:val="28"/>
          <w:szCs w:val="28"/>
        </w:rPr>
        <w:t>. наук, зав. кафедрой информационно-измерительных систем, доцент Новосибирского государственного технического университета, г. Новосибирск</w:t>
      </w:r>
      <w:r w:rsidR="00BB208D">
        <w:rPr>
          <w:rFonts w:ascii="Times New Roman" w:hAnsi="Times New Roman"/>
          <w:i/>
          <w:iCs/>
          <w:sz w:val="28"/>
          <w:szCs w:val="28"/>
        </w:rPr>
        <w:t>,</w:t>
      </w:r>
      <w:proofErr w:type="gramEnd"/>
    </w:p>
    <w:p w:rsidR="00BB208D" w:rsidRPr="002A1C31" w:rsidRDefault="00BB208D" w:rsidP="003E20E8">
      <w:pPr>
        <w:spacing w:after="0" w:line="240" w:lineRule="auto"/>
        <w:jc w:val="right"/>
        <w:rPr>
          <w:rFonts w:ascii="Times New Roman" w:hAnsi="Times New Roman"/>
          <w:i/>
          <w:iCs/>
          <w:sz w:val="28"/>
          <w:szCs w:val="28"/>
        </w:rPr>
      </w:pPr>
      <w:r>
        <w:rPr>
          <w:rFonts w:ascii="Times New Roman" w:hAnsi="Times New Roman"/>
          <w:i/>
          <w:iCs/>
          <w:sz w:val="28"/>
          <w:szCs w:val="28"/>
        </w:rPr>
        <w:t>Научный руководитель (для студентов)</w:t>
      </w:r>
      <w:bookmarkStart w:id="0" w:name="_GoBack"/>
      <w:bookmarkEnd w:id="0"/>
    </w:p>
    <w:p w:rsidR="003E20E8" w:rsidRPr="00FE0284" w:rsidRDefault="003E20E8" w:rsidP="003E20E8">
      <w:pPr>
        <w:spacing w:after="0" w:line="240" w:lineRule="auto"/>
        <w:jc w:val="right"/>
        <w:rPr>
          <w:rFonts w:ascii="Times New Roman" w:hAnsi="Times New Roman"/>
          <w:i/>
          <w:iCs/>
          <w:sz w:val="28"/>
          <w:szCs w:val="28"/>
          <w:u w:val="single"/>
          <w:lang w:val="en-US"/>
        </w:rPr>
      </w:pPr>
      <w:r w:rsidRPr="002A1C31">
        <w:rPr>
          <w:rFonts w:ascii="Times New Roman" w:hAnsi="Times New Roman"/>
          <w:i/>
          <w:iCs/>
          <w:sz w:val="28"/>
          <w:szCs w:val="28"/>
          <w:lang w:val="en-US"/>
        </w:rPr>
        <w:t>E</w:t>
      </w:r>
      <w:r w:rsidRPr="00FE0284">
        <w:rPr>
          <w:rFonts w:ascii="Times New Roman" w:hAnsi="Times New Roman"/>
          <w:i/>
          <w:iCs/>
          <w:sz w:val="28"/>
          <w:szCs w:val="28"/>
          <w:lang w:val="en-US"/>
        </w:rPr>
        <w:t>-</w:t>
      </w:r>
      <w:r w:rsidRPr="002A1C31">
        <w:rPr>
          <w:rFonts w:ascii="Times New Roman" w:hAnsi="Times New Roman"/>
          <w:i/>
          <w:iCs/>
          <w:sz w:val="28"/>
          <w:szCs w:val="28"/>
          <w:lang w:val="en-US"/>
        </w:rPr>
        <w:t>mail</w:t>
      </w:r>
      <w:r w:rsidRPr="00FE0284">
        <w:rPr>
          <w:rFonts w:ascii="Times New Roman" w:hAnsi="Times New Roman"/>
          <w:i/>
          <w:iCs/>
          <w:sz w:val="28"/>
          <w:szCs w:val="28"/>
          <w:lang w:val="en-US"/>
        </w:rPr>
        <w:t>: </w:t>
      </w:r>
      <w:hyperlink r:id="rId6" w:history="1">
        <w:r w:rsidRPr="002A1C31">
          <w:rPr>
            <w:rFonts w:ascii="Times New Roman" w:hAnsi="Times New Roman"/>
            <w:i/>
            <w:iCs/>
            <w:sz w:val="28"/>
            <w:szCs w:val="28"/>
            <w:u w:val="single"/>
            <w:lang w:val="en-US"/>
          </w:rPr>
          <w:t>tech</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mail</w:t>
        </w:r>
        <w:r w:rsidRPr="00FE0284">
          <w:rPr>
            <w:rFonts w:ascii="Times New Roman" w:hAnsi="Times New Roman"/>
            <w:i/>
            <w:iCs/>
            <w:sz w:val="28"/>
            <w:szCs w:val="28"/>
            <w:u w:val="single"/>
            <w:lang w:val="en-US"/>
          </w:rPr>
          <w:t>.</w:t>
        </w:r>
        <w:r w:rsidRPr="002A1C31">
          <w:rPr>
            <w:rFonts w:ascii="Times New Roman" w:hAnsi="Times New Roman"/>
            <w:i/>
            <w:iCs/>
            <w:sz w:val="28"/>
            <w:szCs w:val="28"/>
            <w:u w:val="single"/>
            <w:lang w:val="en-US"/>
          </w:rPr>
          <w:t>ru</w:t>
        </w:r>
      </w:hyperlink>
    </w:p>
    <w:p w:rsidR="003E20E8" w:rsidRPr="00FE0284" w:rsidRDefault="003E20E8" w:rsidP="003E20E8">
      <w:pPr>
        <w:spacing w:after="0" w:line="240" w:lineRule="auto"/>
        <w:jc w:val="right"/>
        <w:rPr>
          <w:rFonts w:ascii="Times New Roman" w:eastAsia="Times New Roman" w:hAnsi="Times New Roman"/>
          <w:sz w:val="28"/>
          <w:szCs w:val="24"/>
          <w:lang w:val="en-US" w:eastAsia="ru-RU"/>
        </w:rPr>
      </w:pPr>
    </w:p>
    <w:p w:rsidR="003E20E8" w:rsidRPr="00F47224" w:rsidRDefault="003E20E8" w:rsidP="003E20E8">
      <w:pPr>
        <w:spacing w:after="0" w:line="360" w:lineRule="auto"/>
        <w:ind w:firstLine="567"/>
        <w:jc w:val="both"/>
        <w:rPr>
          <w:rFonts w:ascii="Times New Roman" w:eastAsiaTheme="minorEastAsia" w:hAnsi="Times New Roman"/>
          <w:b/>
          <w:sz w:val="28"/>
          <w:szCs w:val="28"/>
          <w:lang w:val="en-US" w:eastAsia="ru-RU"/>
        </w:rPr>
      </w:pPr>
      <w:r w:rsidRPr="007D3FD4">
        <w:rPr>
          <w:rFonts w:ascii="Times New Roman" w:eastAsiaTheme="minorEastAsia" w:hAnsi="Times New Roman"/>
          <w:b/>
          <w:sz w:val="28"/>
          <w:szCs w:val="28"/>
          <w:lang w:val="en-US" w:eastAsia="ru-RU"/>
        </w:rPr>
        <w:t>Design and research activities in the formation of positive values in children in terms of additional art education</w:t>
      </w:r>
    </w:p>
    <w:p w:rsidR="003E20E8" w:rsidRPr="002A1C31" w:rsidRDefault="003E20E8" w:rsidP="003E20E8">
      <w:pPr>
        <w:spacing w:after="0" w:line="240" w:lineRule="auto"/>
        <w:ind w:left="720"/>
        <w:contextualSpacing/>
        <w:jc w:val="right"/>
        <w:rPr>
          <w:rFonts w:ascii="Times New Roman" w:hAnsi="Times New Roman"/>
          <w:b/>
          <w:i/>
          <w:sz w:val="28"/>
          <w:szCs w:val="28"/>
          <w:lang w:val="en-US"/>
        </w:rPr>
      </w:pPr>
      <w:r w:rsidRPr="002A1C31">
        <w:rPr>
          <w:rFonts w:ascii="Times New Roman" w:hAnsi="Times New Roman"/>
          <w:b/>
          <w:i/>
          <w:sz w:val="28"/>
          <w:szCs w:val="28"/>
          <w:lang w:val="en-US"/>
        </w:rPr>
        <w:t>Ivan Ivanov</w:t>
      </w:r>
    </w:p>
    <w:p w:rsidR="003E20E8" w:rsidRPr="002A1C31" w:rsidRDefault="003E20E8" w:rsidP="003E20E8">
      <w:pPr>
        <w:spacing w:after="0" w:line="240" w:lineRule="auto"/>
        <w:contextualSpacing/>
        <w:jc w:val="right"/>
        <w:rPr>
          <w:rFonts w:ascii="Times New Roman" w:eastAsia="Times New Roman" w:hAnsi="Times New Roman"/>
          <w:i/>
          <w:sz w:val="28"/>
          <w:szCs w:val="28"/>
          <w:lang w:val="en-US" w:eastAsia="ru-RU"/>
        </w:rPr>
      </w:pPr>
      <w:r w:rsidRPr="002A1C31">
        <w:rPr>
          <w:rFonts w:ascii="Times New Roman" w:eastAsia="Times New Roman" w:hAnsi="Times New Roman"/>
          <w:i/>
          <w:sz w:val="28"/>
          <w:szCs w:val="28"/>
          <w:lang w:val="en-US" w:eastAsia="ru-RU"/>
        </w:rPr>
        <w:t>Candidate of Science, Head of Information and Measuring Systems department, assistant professor of Novosibirsk State Technical University, Novosibirsk</w:t>
      </w:r>
    </w:p>
    <w:p w:rsidR="003E20E8" w:rsidRPr="002A1C31" w:rsidRDefault="003E20E8" w:rsidP="003E20E8">
      <w:pPr>
        <w:spacing w:after="0" w:line="360" w:lineRule="auto"/>
        <w:ind w:firstLine="567"/>
        <w:jc w:val="both"/>
        <w:rPr>
          <w:rFonts w:ascii="Times New Roman" w:eastAsiaTheme="minorEastAsia" w:hAnsi="Times New Roman"/>
          <w:b/>
          <w:sz w:val="28"/>
          <w:szCs w:val="28"/>
          <w:lang w:val="en-US" w:eastAsia="ru-RU"/>
        </w:rPr>
      </w:pP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 xml:space="preserve">Аннотация: </w:t>
      </w:r>
      <w:r w:rsidRPr="007D3FD4">
        <w:rPr>
          <w:rFonts w:ascii="Times New Roman" w:hAnsi="Times New Roman"/>
          <w:sz w:val="28"/>
          <w:szCs w:val="28"/>
          <w:lang w:eastAsia="ru-RU"/>
        </w:rPr>
        <w:t>В современной ситуации значительно возрастает роль организаций дополнительного образования, которые</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благодаря относительной свободе в реализации образовательных программ</w:t>
      </w:r>
      <w:r w:rsidR="00F16980">
        <w:rPr>
          <w:rFonts w:ascii="Times New Roman" w:hAnsi="Times New Roman"/>
          <w:sz w:val="28"/>
          <w:szCs w:val="28"/>
          <w:lang w:eastAsia="ru-RU"/>
        </w:rPr>
        <w:t>,</w:t>
      </w:r>
      <w:r w:rsidRPr="007D3FD4">
        <w:rPr>
          <w:rFonts w:ascii="Times New Roman" w:hAnsi="Times New Roman"/>
          <w:sz w:val="28"/>
          <w:szCs w:val="28"/>
          <w:lang w:eastAsia="ru-RU"/>
        </w:rPr>
        <w:t xml:space="preserve"> вполне могут стать ведущими центрами по координации воспитательной работы в рамках определённой территории. Однако, как показывает практика, механистический подход к формированию позитивных ценностей у детей зачастую приводит к отрицательным результатам, поэтому очень важно сочетать учебную и воспитательную работу. Сложившиеся на сегодняшний день в России правовые и организационные условия позволяют успешно использовать проектно-исследовательскую деятельность в формировании позитивных ценностей у детей в условиях системы непрерывного дополнительного образования, где структурообразующим центром является художественный вуз. В совершенствовании данной системы видится одно из приоритетных направлений развития современного художественного образования.</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r w:rsidRPr="007D3FD4">
        <w:rPr>
          <w:rFonts w:ascii="Times New Roman" w:hAnsi="Times New Roman"/>
          <w:b/>
          <w:sz w:val="28"/>
          <w:szCs w:val="28"/>
          <w:lang w:val="en-US" w:eastAsia="ru-RU"/>
        </w:rPr>
        <w:t>Abstract:</w:t>
      </w:r>
      <w:r w:rsidRPr="007D3FD4">
        <w:rPr>
          <w:rFonts w:ascii="Times New Roman" w:eastAsia="Times New Roman" w:hAnsi="Times New Roman"/>
          <w:sz w:val="28"/>
          <w:szCs w:val="28"/>
          <w:lang w:val="en" w:eastAsia="ru-RU"/>
        </w:rPr>
        <w:t xml:space="preserve"> </w:t>
      </w:r>
      <w:r w:rsidRPr="007D3FD4">
        <w:rPr>
          <w:rFonts w:ascii="Times New Roman" w:eastAsiaTheme="minorEastAsia" w:hAnsi="Times New Roman"/>
          <w:color w:val="000000"/>
          <w:sz w:val="28"/>
          <w:szCs w:val="28"/>
          <w:shd w:val="clear" w:color="auto" w:fill="FFFFFF"/>
          <w:lang w:val="en-US" w:eastAsia="ru-RU"/>
        </w:rPr>
        <w:t xml:space="preserve">In the present situation significantly increases the role of further education organizations, which, thanks to the relative freedom in the </w:t>
      </w:r>
      <w:r w:rsidRPr="007D3FD4">
        <w:rPr>
          <w:rFonts w:ascii="Times New Roman" w:eastAsiaTheme="minorEastAsia" w:hAnsi="Times New Roman"/>
          <w:color w:val="000000"/>
          <w:sz w:val="28"/>
          <w:szCs w:val="28"/>
          <w:shd w:val="clear" w:color="auto" w:fill="FFFFFF"/>
          <w:lang w:val="en-US" w:eastAsia="ru-RU"/>
        </w:rPr>
        <w:lastRenderedPageBreak/>
        <w:t xml:space="preserve">implementation of educational programs may well become a leading center for the coordination of educational work within a certain territory. However, as practice shows, mechanistic approach to the formation of positive values ​​in children often leads to negative results, so it is important to combine training and educational work. The prevailing today in Russia legal and organizational conditions allow to use successfully the design and research activities in the formation of positive values ​​in children in 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color w:val="000000"/>
          <w:sz w:val="28"/>
          <w:szCs w:val="28"/>
          <w:shd w:val="clear" w:color="auto" w:fill="FFFFFF"/>
          <w:lang w:val="en-US" w:eastAsia="ru-RU"/>
        </w:rPr>
        <w:t>education system, where the art-university is the structure-center. The improvement of the system is seen one of the priority directions of development of modern art education.</w:t>
      </w:r>
    </w:p>
    <w:p w:rsidR="003E20E8" w:rsidRPr="007D3FD4" w:rsidRDefault="003E20E8" w:rsidP="003E20E8">
      <w:pPr>
        <w:spacing w:after="0" w:line="360" w:lineRule="auto"/>
        <w:ind w:firstLine="567"/>
        <w:jc w:val="both"/>
        <w:rPr>
          <w:rFonts w:ascii="Times New Roman" w:hAnsi="Times New Roman"/>
          <w:sz w:val="28"/>
          <w:szCs w:val="28"/>
          <w:lang w:eastAsia="ru-RU"/>
        </w:rPr>
      </w:pPr>
      <w:r w:rsidRPr="007D3FD4">
        <w:rPr>
          <w:rFonts w:ascii="Times New Roman" w:hAnsi="Times New Roman"/>
          <w:b/>
          <w:sz w:val="28"/>
          <w:szCs w:val="28"/>
          <w:lang w:eastAsia="ru-RU"/>
        </w:rPr>
        <w:t>Ключевые слова</w:t>
      </w:r>
      <w:r w:rsidRPr="007D3FD4">
        <w:rPr>
          <w:rFonts w:ascii="Times New Roman" w:hAnsi="Times New Roman"/>
          <w:sz w:val="28"/>
          <w:szCs w:val="28"/>
          <w:lang w:eastAsia="ru-RU"/>
        </w:rPr>
        <w:t>: проектно-исследовательская деятельность, непрерывное дополнительное образование, позитивные ценности, высшая школа, младший школьный возраст, художественное образование.</w:t>
      </w:r>
    </w:p>
    <w:p w:rsidR="003E20E8" w:rsidRPr="007D3FD4" w:rsidRDefault="003E20E8" w:rsidP="003E20E8">
      <w:pPr>
        <w:spacing w:after="0" w:line="360" w:lineRule="auto"/>
        <w:ind w:firstLine="567"/>
        <w:jc w:val="both"/>
        <w:rPr>
          <w:rFonts w:ascii="Times New Roman" w:eastAsiaTheme="minorEastAsia" w:hAnsi="Times New Roman"/>
          <w:sz w:val="28"/>
          <w:szCs w:val="28"/>
          <w:lang w:val="en" w:eastAsia="ru-RU"/>
        </w:rPr>
      </w:pPr>
      <w:r w:rsidRPr="007D3FD4">
        <w:rPr>
          <w:rFonts w:ascii="Times New Roman" w:hAnsi="Times New Roman"/>
          <w:b/>
          <w:sz w:val="28"/>
          <w:szCs w:val="28"/>
          <w:lang w:val="en-US" w:eastAsia="ru-RU"/>
        </w:rPr>
        <w:t>Key words</w:t>
      </w:r>
      <w:r w:rsidRPr="007D3FD4">
        <w:rPr>
          <w:rFonts w:ascii="Times New Roman" w:hAnsi="Times New Roman"/>
          <w:sz w:val="28"/>
          <w:szCs w:val="28"/>
          <w:lang w:val="en-US" w:eastAsia="ru-RU"/>
        </w:rPr>
        <w:t>:</w:t>
      </w:r>
      <w:r w:rsidRPr="007D3FD4">
        <w:rPr>
          <w:rFonts w:ascii="Times New Roman" w:eastAsiaTheme="minorEastAsia" w:hAnsi="Times New Roman"/>
          <w:sz w:val="28"/>
          <w:szCs w:val="28"/>
          <w:lang w:val="en" w:eastAsia="ru-RU"/>
        </w:rPr>
        <w:t xml:space="preserve"> </w:t>
      </w:r>
      <w:r w:rsidRPr="007D3FD4">
        <w:rPr>
          <w:rFonts w:ascii="Times New Roman" w:eastAsiaTheme="minorEastAsia" w:hAnsi="Times New Roman"/>
          <w:sz w:val="28"/>
          <w:szCs w:val="28"/>
          <w:lang w:val="en-US" w:eastAsia="ru-RU"/>
        </w:rPr>
        <w:t xml:space="preserve">design and research activities, </w:t>
      </w:r>
      <w:r w:rsidRPr="007D3FD4">
        <w:rPr>
          <w:rFonts w:ascii="Times New Roman" w:eastAsiaTheme="minorEastAsia" w:hAnsi="Times New Roman"/>
          <w:sz w:val="28"/>
          <w:szCs w:val="28"/>
          <w:lang w:val="en" w:eastAsia="ru-RU"/>
        </w:rPr>
        <w:t xml:space="preserve">continuous </w:t>
      </w:r>
      <w:r w:rsidRPr="007D3FD4">
        <w:rPr>
          <w:rFonts w:ascii="Times New Roman" w:eastAsiaTheme="minorEastAsia" w:hAnsi="Times New Roman"/>
          <w:bCs/>
          <w:color w:val="000000"/>
          <w:sz w:val="28"/>
          <w:szCs w:val="28"/>
          <w:shd w:val="clear" w:color="auto" w:fill="FFFFFF"/>
          <w:lang w:val="en-US" w:eastAsia="ru-RU"/>
        </w:rPr>
        <w:t xml:space="preserve">additional </w:t>
      </w:r>
      <w:r w:rsidRPr="007D3FD4">
        <w:rPr>
          <w:rFonts w:ascii="Times New Roman" w:eastAsiaTheme="minorEastAsia" w:hAnsi="Times New Roman"/>
          <w:sz w:val="28"/>
          <w:szCs w:val="28"/>
          <w:lang w:val="en" w:eastAsia="ru-RU"/>
        </w:rPr>
        <w:t>education, positive values, high school, junior school age, art education.</w:t>
      </w:r>
    </w:p>
    <w:p w:rsidR="003E20E8" w:rsidRPr="007D3FD4" w:rsidRDefault="003E20E8" w:rsidP="003E20E8">
      <w:pPr>
        <w:spacing w:after="0" w:line="360" w:lineRule="auto"/>
        <w:ind w:firstLine="567"/>
        <w:jc w:val="both"/>
        <w:rPr>
          <w:rFonts w:ascii="Times New Roman" w:eastAsiaTheme="minorEastAsia" w:hAnsi="Times New Roman"/>
          <w:sz w:val="28"/>
          <w:szCs w:val="28"/>
          <w:lang w:val="en-US" w:eastAsia="ru-RU"/>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Соглашаясь с мнением исследователей [1] о том, что образование – важнейший ресурс развития общества, подчеркнём и то, что благодаря образованию поддерживаются традиции [4, 5] и формируются позитивные ценности [1, 6, 7], которые в современных условиях вступают в сложнейшее взаимодействие и с мифом, и с традицией [9]. Множественность направлений, и как результат – проявлений этих тенденций и формируют картину мира. Для понимания современных событий и в то же время деятельного отношения к происходящему очень важно сформировать у детей ценностную основу. Но для этого следует учитывать особенности, как ребёнка, так и всего образования в целом.</w:t>
      </w:r>
    </w:p>
    <w:p w:rsidR="003E20E8" w:rsidRPr="000854AF" w:rsidRDefault="003E20E8" w:rsidP="003E20E8">
      <w:pPr>
        <w:pStyle w:val="a4"/>
        <w:ind w:left="0"/>
        <w:jc w:val="right"/>
        <w:rPr>
          <w:b/>
          <w:i/>
          <w:sz w:val="28"/>
          <w:szCs w:val="28"/>
        </w:rPr>
      </w:pPr>
      <w:r w:rsidRPr="000854AF">
        <w:rPr>
          <w:b/>
          <w:i/>
          <w:sz w:val="28"/>
          <w:szCs w:val="28"/>
        </w:rPr>
        <w:t>Таблица 1.</w:t>
      </w:r>
    </w:p>
    <w:p w:rsidR="003E20E8" w:rsidRPr="000854AF" w:rsidRDefault="003E20E8" w:rsidP="003E20E8">
      <w:pPr>
        <w:pStyle w:val="a4"/>
        <w:ind w:left="0"/>
        <w:jc w:val="center"/>
        <w:rPr>
          <w:b/>
          <w:sz w:val="28"/>
          <w:szCs w:val="28"/>
        </w:rPr>
      </w:pPr>
      <w:r w:rsidRPr="000854AF">
        <w:rPr>
          <w:b/>
          <w:sz w:val="28"/>
          <w:szCs w:val="28"/>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3E20E8" w:rsidTr="009E4CBA">
        <w:tc>
          <w:tcPr>
            <w:tcW w:w="1970" w:type="dxa"/>
            <w:shd w:val="clear" w:color="auto" w:fill="auto"/>
          </w:tcPr>
          <w:p w:rsidR="003E20E8" w:rsidRPr="00E65296" w:rsidRDefault="003E20E8" w:rsidP="009E4CBA">
            <w:pPr>
              <w:pStyle w:val="a4"/>
              <w:ind w:left="0"/>
              <w:jc w:val="center"/>
              <w:rPr>
                <w:b/>
                <w:sz w:val="28"/>
                <w:szCs w:val="28"/>
              </w:rPr>
            </w:pPr>
            <w:r w:rsidRPr="00E65296">
              <w:rPr>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c>
          <w:tcPr>
            <w:tcW w:w="1971" w:type="dxa"/>
            <w:shd w:val="clear" w:color="auto" w:fill="auto"/>
          </w:tcPr>
          <w:p w:rsidR="003E20E8" w:rsidRDefault="003E20E8" w:rsidP="009E4CBA">
            <w:pPr>
              <w:spacing w:after="0" w:line="240" w:lineRule="auto"/>
            </w:pPr>
            <w:r w:rsidRPr="00E65296">
              <w:rPr>
                <w:rFonts w:ascii="Times New Roman" w:hAnsi="Times New Roman"/>
                <w:b/>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r w:rsidR="003E20E8" w:rsidTr="009E4CBA">
        <w:tc>
          <w:tcPr>
            <w:tcW w:w="1970"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c>
          <w:tcPr>
            <w:tcW w:w="1971" w:type="dxa"/>
            <w:shd w:val="clear" w:color="auto" w:fill="auto"/>
          </w:tcPr>
          <w:p w:rsidR="003E20E8" w:rsidRPr="000854AF" w:rsidRDefault="003E20E8" w:rsidP="009E4CBA">
            <w:pPr>
              <w:spacing w:after="0" w:line="240" w:lineRule="auto"/>
            </w:pPr>
            <w:r w:rsidRPr="00E65296">
              <w:rPr>
                <w:rFonts w:ascii="Times New Roman" w:hAnsi="Times New Roman"/>
                <w:sz w:val="28"/>
                <w:szCs w:val="28"/>
              </w:rPr>
              <w:t>Текст</w:t>
            </w:r>
          </w:p>
        </w:tc>
      </w:tr>
    </w:tbl>
    <w:p w:rsidR="003E20E8"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2A1C31" w:rsidRDefault="003E20E8" w:rsidP="003E20E8">
      <w:pPr>
        <w:spacing w:after="0" w:line="360" w:lineRule="auto"/>
        <w:contextualSpacing/>
        <w:jc w:val="center"/>
        <w:rPr>
          <w:rFonts w:ascii="Times New Roman" w:hAnsi="Times New Roman"/>
          <w:b/>
          <w:i/>
          <w:sz w:val="28"/>
          <w:szCs w:val="28"/>
        </w:rPr>
      </w:pPr>
    </w:p>
    <w:p w:rsidR="003E20E8" w:rsidRDefault="003E20E8" w:rsidP="003E20E8">
      <w:pPr>
        <w:spacing w:after="0" w:line="360" w:lineRule="auto"/>
        <w:ind w:firstLine="567"/>
        <w:jc w:val="both"/>
        <w:rPr>
          <w:rFonts w:ascii="Times New Roman" w:eastAsiaTheme="minorEastAsia" w:hAnsi="Times New Roman"/>
          <w:sz w:val="28"/>
          <w:szCs w:val="28"/>
          <w:lang w:eastAsia="ru-RU"/>
        </w:rPr>
      </w:pPr>
      <w:r>
        <w:rPr>
          <w:rFonts w:ascii="Times New Roman" w:hAnsi="Times New Roman"/>
          <w:noProof/>
          <w:sz w:val="28"/>
          <w:szCs w:val="28"/>
          <w:lang w:eastAsia="ru-RU"/>
        </w:rPr>
        <w:lastRenderedPageBreak/>
        <w:drawing>
          <wp:inline distT="0" distB="0" distL="0" distR="0" wp14:anchorId="399455B3" wp14:editId="0AA87F1C">
            <wp:extent cx="5248275" cy="3067050"/>
            <wp:effectExtent l="0" t="0" r="9525" b="0"/>
            <wp:docPr id="2" name="Рисунок 2" descr="C:\Documents and Settings\Admin\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3067050"/>
                    </a:xfrm>
                    <a:prstGeom prst="rect">
                      <a:avLst/>
                    </a:prstGeom>
                    <a:noFill/>
                    <a:ln>
                      <a:noFill/>
                    </a:ln>
                  </pic:spPr>
                </pic:pic>
              </a:graphicData>
            </a:graphic>
          </wp:inline>
        </w:drawing>
      </w:r>
    </w:p>
    <w:p w:rsidR="003E20E8" w:rsidRDefault="003E20E8" w:rsidP="003E20E8">
      <w:pPr>
        <w:spacing w:after="0" w:line="360" w:lineRule="auto"/>
        <w:ind w:firstLine="567"/>
        <w:jc w:val="center"/>
        <w:rPr>
          <w:rFonts w:ascii="Times New Roman" w:hAnsi="Times New Roman"/>
          <w:b/>
          <w:i/>
          <w:sz w:val="28"/>
          <w:szCs w:val="28"/>
        </w:rPr>
      </w:pPr>
      <w:r w:rsidRPr="002A1C31">
        <w:rPr>
          <w:rFonts w:ascii="Times New Roman" w:hAnsi="Times New Roman"/>
          <w:b/>
          <w:i/>
          <w:sz w:val="28"/>
          <w:szCs w:val="28"/>
        </w:rPr>
        <w:t>Рисунок 1. Название рисунка</w:t>
      </w:r>
    </w:p>
    <w:p w:rsidR="003E20E8" w:rsidRDefault="003E20E8" w:rsidP="003E20E8">
      <w:pPr>
        <w:spacing w:after="0" w:line="360" w:lineRule="auto"/>
        <w:ind w:firstLine="567"/>
        <w:jc w:val="center"/>
        <w:rPr>
          <w:rFonts w:ascii="Times New Roman" w:hAnsi="Times New Roman"/>
          <w:b/>
          <w:i/>
          <w:sz w:val="28"/>
          <w:szCs w:val="28"/>
        </w:rPr>
      </w:pPr>
    </w:p>
    <w:p w:rsidR="003E20E8" w:rsidRPr="002A1C31" w:rsidRDefault="003E20E8" w:rsidP="003E20E8">
      <w:pPr>
        <w:widowControl w:val="0"/>
        <w:tabs>
          <w:tab w:val="left" w:pos="3975"/>
        </w:tabs>
        <w:spacing w:after="0" w:line="360" w:lineRule="auto"/>
        <w:jc w:val="right"/>
        <w:rPr>
          <w:rFonts w:ascii="Times New Roman" w:hAnsi="Times New Roman"/>
          <w:sz w:val="28"/>
          <w:szCs w:val="28"/>
        </w:rPr>
      </w:pPr>
      <w:r w:rsidRPr="002A1C31">
        <w:rPr>
          <w:rFonts w:ascii="Times New Roman" w:hAnsi="Times New Roman"/>
          <w:position w:val="-38"/>
          <w:sz w:val="28"/>
          <w:szCs w:val="28"/>
        </w:rPr>
        <w:object w:dxaOrig="56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5pt;height:47.35pt" o:ole="">
            <v:imagedata r:id="rId8" o:title=""/>
          </v:shape>
          <o:OLEObject Type="Embed" ProgID="Equation.3" ShapeID="_x0000_i1025" DrawAspect="Content" ObjectID="_1680706986" r:id="rId9"/>
        </w:object>
      </w:r>
      <w:r w:rsidRPr="002A1C31">
        <w:rPr>
          <w:rFonts w:ascii="Times New Roman" w:hAnsi="Times New Roman"/>
          <w:position w:val="-36"/>
          <w:sz w:val="28"/>
          <w:szCs w:val="28"/>
        </w:rPr>
        <w:object w:dxaOrig="1200" w:dyaOrig="859">
          <v:shape id="_x0000_i1026" type="#_x0000_t75" style="width:60.35pt;height:42.65pt" o:ole="">
            <v:imagedata r:id="rId10" o:title=""/>
          </v:shape>
          <o:OLEObject Type="Embed" ProgID="Equation.3" ShapeID="_x0000_i1026" DrawAspect="Content" ObjectID="_1680706987" r:id="rId11"/>
        </w:object>
      </w:r>
      <w:r w:rsidRPr="002A1C31">
        <w:rPr>
          <w:rFonts w:ascii="Times New Roman" w:hAnsi="Times New Roman"/>
          <w:position w:val="-36"/>
          <w:sz w:val="28"/>
          <w:szCs w:val="28"/>
        </w:rPr>
        <w:tab/>
      </w:r>
      <w:r w:rsidRPr="002A1C31">
        <w:rPr>
          <w:rFonts w:ascii="Times New Roman" w:hAnsi="Times New Roman"/>
          <w:position w:val="-36"/>
          <w:sz w:val="28"/>
          <w:szCs w:val="28"/>
        </w:rPr>
        <w:tab/>
        <w:t>(1)</w:t>
      </w:r>
    </w:p>
    <w:p w:rsidR="003E20E8" w:rsidRPr="002A1C31" w:rsidRDefault="003E20E8" w:rsidP="003E20E8">
      <w:pPr>
        <w:widowControl w:val="0"/>
        <w:tabs>
          <w:tab w:val="left" w:pos="3975"/>
        </w:tabs>
        <w:spacing w:after="0" w:line="360" w:lineRule="auto"/>
        <w:jc w:val="both"/>
        <w:rPr>
          <w:rFonts w:ascii="Times New Roman" w:hAnsi="Times New Roman"/>
          <w:sz w:val="28"/>
          <w:szCs w:val="28"/>
        </w:rPr>
      </w:pPr>
      <w:r w:rsidRPr="002A1C31">
        <w:rPr>
          <w:rFonts w:ascii="Times New Roman" w:hAnsi="Times New Roman"/>
          <w:sz w:val="28"/>
          <w:szCs w:val="28"/>
        </w:rPr>
        <w:t xml:space="preserve">где: </w:t>
      </w:r>
      <w:r w:rsidRPr="002A1C31">
        <w:rPr>
          <w:rFonts w:ascii="Times New Roman" w:hAnsi="Times New Roman"/>
          <w:position w:val="-12"/>
          <w:sz w:val="28"/>
          <w:szCs w:val="28"/>
        </w:rPr>
        <w:object w:dxaOrig="360" w:dyaOrig="440">
          <v:shape id="_x0000_i1027" type="#_x0000_t75" style="width:18pt;height:21.65pt" o:ole="">
            <v:imagedata r:id="rId12" o:title=""/>
          </v:shape>
          <o:OLEObject Type="Embed" ProgID="Equation.3" ShapeID="_x0000_i1027" DrawAspect="Content" ObjectID="_1680706988" r:id="rId13"/>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текущая скалярная мера усталостных повреждений;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4"/>
          <w:sz w:val="28"/>
          <w:szCs w:val="28"/>
        </w:rPr>
        <w:object w:dxaOrig="520" w:dyaOrig="480">
          <v:shape id="_x0000_i1028" type="#_x0000_t75" style="width:26.35pt;height:24pt" o:ole="">
            <v:imagedata r:id="rId14" o:title=""/>
          </v:shape>
          <o:OLEObject Type="Embed" ProgID="Equation.3" ShapeID="_x0000_i1028" DrawAspect="Content" ObjectID="_1680706989" r:id="rId15"/>
        </w:object>
      </w:r>
      <w:r w:rsidRPr="002A1C31">
        <w:rPr>
          <w:rFonts w:ascii="Times New Roman" w:hAnsi="Times New Roman"/>
          <w:sz w:val="28"/>
          <w:szCs w:val="28"/>
        </w:rPr>
        <w:t xml:space="preserve"> — текущее значение предела выносливости материала, МПа;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260" w:dyaOrig="360">
          <v:shape id="_x0000_i1029" type="#_x0000_t75" style="width:12.65pt;height:18pt" o:ole="">
            <v:imagedata r:id="rId16" o:title=""/>
          </v:shape>
          <o:OLEObject Type="Embed" ProgID="Equation.3" ShapeID="_x0000_i1029" DrawAspect="Content" ObjectID="_1680706990" r:id="rId17"/>
        </w:object>
      </w:r>
      <w:r w:rsidRPr="002A1C31">
        <w:rPr>
          <w:rFonts w:ascii="Times New Roman" w:hAnsi="Times New Roman"/>
          <w:position w:val="-12"/>
          <w:sz w:val="28"/>
          <w:szCs w:val="28"/>
        </w:rPr>
        <w:t xml:space="preserve"> </w:t>
      </w:r>
      <w:r w:rsidRPr="002A1C31">
        <w:rPr>
          <w:rFonts w:ascii="Times New Roman" w:hAnsi="Times New Roman"/>
          <w:sz w:val="28"/>
          <w:szCs w:val="28"/>
        </w:rPr>
        <w:t xml:space="preserve">— эффективная частота процесса, </w:t>
      </w:r>
      <w:proofErr w:type="gramStart"/>
      <w:r w:rsidRPr="002A1C31">
        <w:rPr>
          <w:rFonts w:ascii="Times New Roman" w:hAnsi="Times New Roman"/>
          <w:sz w:val="28"/>
          <w:szCs w:val="28"/>
        </w:rPr>
        <w:t>Гц</w:t>
      </w:r>
      <w:proofErr w:type="gram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6"/>
          <w:sz w:val="28"/>
          <w:szCs w:val="28"/>
        </w:rPr>
        <w:object w:dxaOrig="220" w:dyaOrig="240">
          <v:shape id="_x0000_i1030" type="#_x0000_t75" style="width:11.35pt;height:12pt" o:ole="">
            <v:imagedata r:id="rId18" o:title=""/>
          </v:shape>
          <o:OLEObject Type="Embed" ProgID="Equation.3" ShapeID="_x0000_i1030" DrawAspect="Content" ObjectID="_1680706991" r:id="rId19"/>
        </w:object>
      </w:r>
      <w:r w:rsidRPr="002A1C31">
        <w:rPr>
          <w:rFonts w:ascii="Times New Roman" w:hAnsi="Times New Roman"/>
          <w:sz w:val="28"/>
          <w:szCs w:val="28"/>
        </w:rPr>
        <w:t xml:space="preserve"> — коэффициент в корреляционной зависимости между пределом выносливости и пределом прочности по </w:t>
      </w:r>
      <w:proofErr w:type="spellStart"/>
      <w:r w:rsidRPr="002A1C31">
        <w:rPr>
          <w:rFonts w:ascii="Times New Roman" w:hAnsi="Times New Roman"/>
          <w:sz w:val="28"/>
          <w:szCs w:val="28"/>
        </w:rPr>
        <w:t>Эйхингеру</w:t>
      </w:r>
      <w:proofErr w:type="spellEnd"/>
      <w:r w:rsidRPr="002A1C31">
        <w:rPr>
          <w:rFonts w:ascii="Times New Roman" w:hAnsi="Times New Roman"/>
          <w:sz w:val="28"/>
          <w:szCs w:val="28"/>
        </w:rPr>
        <w:t xml:space="preserve">; </w:t>
      </w:r>
    </w:p>
    <w:p w:rsidR="003E20E8" w:rsidRPr="002A1C31" w:rsidRDefault="003E20E8" w:rsidP="003E20E8">
      <w:pPr>
        <w:widowControl w:val="0"/>
        <w:tabs>
          <w:tab w:val="left" w:pos="3975"/>
        </w:tabs>
        <w:spacing w:after="0" w:line="360" w:lineRule="auto"/>
        <w:ind w:firstLine="567"/>
        <w:jc w:val="both"/>
        <w:rPr>
          <w:rFonts w:ascii="Times New Roman" w:hAnsi="Times New Roman"/>
          <w:sz w:val="28"/>
          <w:szCs w:val="28"/>
        </w:rPr>
      </w:pPr>
      <w:r w:rsidRPr="002A1C31">
        <w:rPr>
          <w:rFonts w:ascii="Times New Roman" w:hAnsi="Times New Roman"/>
          <w:position w:val="-12"/>
          <w:sz w:val="28"/>
          <w:szCs w:val="28"/>
        </w:rPr>
        <w:object w:dxaOrig="320" w:dyaOrig="380">
          <v:shape id="_x0000_i1031" type="#_x0000_t75" style="width:15.65pt;height:18.65pt" o:ole="">
            <v:imagedata r:id="rId20" o:title=""/>
          </v:shape>
          <o:OLEObject Type="Embed" ProgID="Equation.3" ShapeID="_x0000_i1031" DrawAspect="Content" ObjectID="_1680706992" r:id="rId21"/>
        </w:object>
      </w:r>
      <w:r w:rsidRPr="002A1C31">
        <w:rPr>
          <w:rFonts w:ascii="Times New Roman" w:hAnsi="Times New Roman"/>
          <w:sz w:val="28"/>
          <w:szCs w:val="28"/>
        </w:rPr>
        <w:t xml:space="preserve"> — коэффициент порога чувствительности.</w:t>
      </w:r>
    </w:p>
    <w:p w:rsidR="003E20E8" w:rsidRDefault="003E20E8" w:rsidP="003E20E8">
      <w:pPr>
        <w:spacing w:after="0" w:line="360" w:lineRule="auto"/>
        <w:ind w:firstLine="567"/>
        <w:jc w:val="center"/>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both"/>
        <w:rPr>
          <w:rFonts w:ascii="Times New Roman" w:eastAsiaTheme="minorEastAsia" w:hAnsi="Times New Roman"/>
          <w:sz w:val="28"/>
          <w:szCs w:val="28"/>
          <w:lang w:eastAsia="ru-RU"/>
        </w:rPr>
      </w:pPr>
    </w:p>
    <w:p w:rsidR="003E20E8" w:rsidRPr="007D3FD4" w:rsidRDefault="003E20E8" w:rsidP="003E20E8">
      <w:pPr>
        <w:spacing w:after="0" w:line="360" w:lineRule="auto"/>
        <w:ind w:firstLine="567"/>
        <w:jc w:val="center"/>
        <w:rPr>
          <w:rFonts w:ascii="Times New Roman" w:eastAsiaTheme="minorEastAsia" w:hAnsi="Times New Roman"/>
          <w:b/>
          <w:sz w:val="28"/>
          <w:szCs w:val="28"/>
          <w:lang w:eastAsia="ru-RU"/>
        </w:rPr>
      </w:pPr>
      <w:r w:rsidRPr="007D3FD4">
        <w:rPr>
          <w:rFonts w:ascii="Times New Roman" w:eastAsiaTheme="minorEastAsia" w:hAnsi="Times New Roman"/>
          <w:b/>
          <w:sz w:val="28"/>
          <w:szCs w:val="28"/>
          <w:lang w:eastAsia="ru-RU"/>
        </w:rPr>
        <w:t>Список литературы</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Аксиология образования: Фундаментальные исследования в педагогике. – М.: Дом педагогики; ИПК ГОУ ОГУ, 2008. – 575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Гапоненко А.Л., Орлова Т.М. Управление знаниями. Как превратить знания в капитал. – М.: </w:t>
      </w:r>
      <w:proofErr w:type="spellStart"/>
      <w:r w:rsidRPr="007D3FD4">
        <w:rPr>
          <w:rFonts w:ascii="Times New Roman" w:eastAsiaTheme="minorEastAsia" w:hAnsi="Times New Roman"/>
          <w:sz w:val="28"/>
          <w:szCs w:val="28"/>
          <w:lang w:eastAsia="ru-RU"/>
        </w:rPr>
        <w:t>Эксмо</w:t>
      </w:r>
      <w:proofErr w:type="spellEnd"/>
      <w:r w:rsidRPr="007D3FD4">
        <w:rPr>
          <w:rFonts w:ascii="Times New Roman" w:eastAsiaTheme="minorEastAsia" w:hAnsi="Times New Roman"/>
          <w:sz w:val="28"/>
          <w:szCs w:val="28"/>
          <w:lang w:eastAsia="ru-RU"/>
        </w:rPr>
        <w:t>, 2008. – 400 с.</w:t>
      </w:r>
    </w:p>
    <w:p w:rsidR="003E20E8" w:rsidRPr="007D3FD4" w:rsidRDefault="003E20E8" w:rsidP="003E20E8">
      <w:pPr>
        <w:numPr>
          <w:ilvl w:val="1"/>
          <w:numId w:val="7"/>
        </w:numPr>
        <w:shd w:val="clear" w:color="auto" w:fill="FFFFFF"/>
        <w:autoSpaceDE w:val="0"/>
        <w:autoSpaceDN w:val="0"/>
        <w:adjustRightInd w:val="0"/>
        <w:spacing w:after="0" w:line="360" w:lineRule="auto"/>
        <w:ind w:left="0" w:firstLine="567"/>
        <w:jc w:val="both"/>
        <w:rPr>
          <w:rFonts w:ascii="Times New Roman" w:eastAsiaTheme="minorEastAsia" w:hAnsi="Times New Roman"/>
          <w:sz w:val="28"/>
          <w:szCs w:val="28"/>
          <w:lang w:eastAsia="ru-RU"/>
        </w:rPr>
      </w:pPr>
      <w:r w:rsidRPr="007D3FD4">
        <w:rPr>
          <w:rFonts w:ascii="Times New Roman" w:eastAsiaTheme="minorEastAsia" w:hAnsi="Times New Roman"/>
          <w:sz w:val="28"/>
          <w:szCs w:val="28"/>
          <w:lang w:eastAsia="ru-RU"/>
        </w:rPr>
        <w:t xml:space="preserve">Давыдов В.В. Теория развивающего обучения. – М.: ИНТОР, 1996. – </w:t>
      </w:r>
      <w:r>
        <w:rPr>
          <w:rFonts w:ascii="Times New Roman" w:eastAsiaTheme="minorEastAsia" w:hAnsi="Times New Roman"/>
          <w:sz w:val="28"/>
          <w:szCs w:val="28"/>
          <w:lang w:eastAsia="ru-RU"/>
        </w:rPr>
        <w:t>541</w:t>
      </w:r>
      <w:r w:rsidRPr="007D3FD4">
        <w:rPr>
          <w:rFonts w:ascii="Times New Roman" w:eastAsiaTheme="minorEastAsia" w:hAnsi="Times New Roman"/>
          <w:sz w:val="28"/>
          <w:szCs w:val="28"/>
          <w:lang w:eastAsia="ru-RU"/>
        </w:rPr>
        <w:t>с.</w:t>
      </w:r>
    </w:p>
    <w:p w:rsidR="003E20E8" w:rsidRPr="007D3FD4" w:rsidRDefault="003E20E8" w:rsidP="003E20E8">
      <w:pPr>
        <w:spacing w:after="0" w:line="228" w:lineRule="auto"/>
        <w:jc w:val="center"/>
        <w:rPr>
          <w:rFonts w:ascii="Cambria" w:eastAsia="Times New Roman" w:hAnsi="Cambria"/>
          <w:b/>
          <w:color w:val="FF0000"/>
          <w:sz w:val="28"/>
          <w:szCs w:val="24"/>
          <w:lang w:eastAsia="ru-RU"/>
        </w:rPr>
      </w:pPr>
    </w:p>
    <w:p w:rsidR="00BC4C8E" w:rsidRPr="00FD4640" w:rsidRDefault="00BC4C8E" w:rsidP="003E20E8">
      <w:pPr>
        <w:spacing w:after="0" w:line="240" w:lineRule="auto"/>
        <w:contextualSpacing/>
        <w:rPr>
          <w:rFonts w:ascii="Times New Roman" w:hAnsi="Times New Roman"/>
          <w:sz w:val="28"/>
          <w:szCs w:val="28"/>
        </w:rPr>
      </w:pPr>
    </w:p>
    <w:sectPr w:rsidR="00BC4C8E" w:rsidRPr="00FD4640" w:rsidSect="00806E6A">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D3208"/>
    <w:multiLevelType w:val="hybridMultilevel"/>
    <w:tmpl w:val="0BD4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282171"/>
    <w:multiLevelType w:val="hybridMultilevel"/>
    <w:tmpl w:val="6164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8766B"/>
    <w:multiLevelType w:val="hybridMultilevel"/>
    <w:tmpl w:val="9CE2FB66"/>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4">
    <w:nsid w:val="6FEA3662"/>
    <w:multiLevelType w:val="multilevel"/>
    <w:tmpl w:val="4F1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5E0496"/>
    <w:multiLevelType w:val="hybridMultilevel"/>
    <w:tmpl w:val="BDFAB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963FCF"/>
    <w:multiLevelType w:val="hybridMultilevel"/>
    <w:tmpl w:val="E9D29C86"/>
    <w:lvl w:ilvl="0" w:tplc="B28C1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lvlOverride w:ilvl="1"/>
    <w:lvlOverride w:ilvl="2">
      <w:startOverride w:val="1"/>
    </w:lvlOverride>
    <w:lvlOverride w:ilvl="3"/>
    <w:lvlOverride w:ilvl="4"/>
    <w:lvlOverride w:ilvl="5"/>
    <w:lvlOverride w:ilvl="6"/>
    <w:lvlOverride w:ilvl="7"/>
    <w:lvlOverride w:ilvl="8"/>
  </w:num>
  <w:num w:numId="2">
    <w:abstractNumId w:val="3"/>
  </w:num>
  <w:num w:numId="3">
    <w:abstractNumId w:val="6"/>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BD"/>
    <w:rsid w:val="00001CA3"/>
    <w:rsid w:val="00020BF0"/>
    <w:rsid w:val="00057C73"/>
    <w:rsid w:val="00066B53"/>
    <w:rsid w:val="001152D1"/>
    <w:rsid w:val="00120964"/>
    <w:rsid w:val="001564E6"/>
    <w:rsid w:val="0016408B"/>
    <w:rsid w:val="001B3EE7"/>
    <w:rsid w:val="001B7944"/>
    <w:rsid w:val="00216BF5"/>
    <w:rsid w:val="00233254"/>
    <w:rsid w:val="00274E2C"/>
    <w:rsid w:val="002B439E"/>
    <w:rsid w:val="003136D6"/>
    <w:rsid w:val="00395E2F"/>
    <w:rsid w:val="003C3A43"/>
    <w:rsid w:val="003E20E8"/>
    <w:rsid w:val="003F4ACF"/>
    <w:rsid w:val="0045153D"/>
    <w:rsid w:val="005654DE"/>
    <w:rsid w:val="0057770D"/>
    <w:rsid w:val="005C2518"/>
    <w:rsid w:val="005F02B8"/>
    <w:rsid w:val="006163AB"/>
    <w:rsid w:val="006419EF"/>
    <w:rsid w:val="00647B1F"/>
    <w:rsid w:val="00705694"/>
    <w:rsid w:val="00722B7B"/>
    <w:rsid w:val="007468EA"/>
    <w:rsid w:val="007522D8"/>
    <w:rsid w:val="00762941"/>
    <w:rsid w:val="007F48A2"/>
    <w:rsid w:val="00802383"/>
    <w:rsid w:val="00806E6A"/>
    <w:rsid w:val="00822388"/>
    <w:rsid w:val="008818C0"/>
    <w:rsid w:val="008E5A71"/>
    <w:rsid w:val="008F4228"/>
    <w:rsid w:val="00987CCE"/>
    <w:rsid w:val="00A13282"/>
    <w:rsid w:val="00A50730"/>
    <w:rsid w:val="00A7482C"/>
    <w:rsid w:val="00A85003"/>
    <w:rsid w:val="00B16B2F"/>
    <w:rsid w:val="00B26932"/>
    <w:rsid w:val="00B34492"/>
    <w:rsid w:val="00B42B14"/>
    <w:rsid w:val="00B76591"/>
    <w:rsid w:val="00BA660B"/>
    <w:rsid w:val="00BB208D"/>
    <w:rsid w:val="00BC4C8E"/>
    <w:rsid w:val="00BD2F6F"/>
    <w:rsid w:val="00C5081C"/>
    <w:rsid w:val="00CC02D7"/>
    <w:rsid w:val="00D3671A"/>
    <w:rsid w:val="00D76C23"/>
    <w:rsid w:val="00D85DAB"/>
    <w:rsid w:val="00D962C8"/>
    <w:rsid w:val="00DF6417"/>
    <w:rsid w:val="00E314A0"/>
    <w:rsid w:val="00E3765C"/>
    <w:rsid w:val="00E417D5"/>
    <w:rsid w:val="00E83BBD"/>
    <w:rsid w:val="00EC2AC7"/>
    <w:rsid w:val="00ED7F3C"/>
    <w:rsid w:val="00F16980"/>
    <w:rsid w:val="00FC0921"/>
    <w:rsid w:val="00FC1F01"/>
    <w:rsid w:val="00FD4640"/>
    <w:rsid w:val="00FF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BD"/>
    <w:rPr>
      <w:rFonts w:ascii="Times New Roman" w:hAnsi="Times New Roman" w:cs="Times New Roman" w:hint="default"/>
      <w:color w:val="000000"/>
      <w:u w:val="single"/>
    </w:rPr>
  </w:style>
  <w:style w:type="paragraph" w:styleId="a4">
    <w:name w:val="List Paragraph"/>
    <w:basedOn w:val="a"/>
    <w:uiPriority w:val="34"/>
    <w:qFormat/>
    <w:rsid w:val="00E83BBD"/>
    <w:pPr>
      <w:spacing w:after="0" w:line="240" w:lineRule="auto"/>
      <w:ind w:left="720"/>
      <w:contextualSpacing/>
    </w:pPr>
    <w:rPr>
      <w:rFonts w:ascii="Times New Roman" w:eastAsia="Times New Roman" w:hAnsi="Times New Roman"/>
      <w:sz w:val="24"/>
      <w:szCs w:val="24"/>
      <w:lang w:eastAsia="ru-RU"/>
    </w:rPr>
  </w:style>
  <w:style w:type="character" w:customStyle="1" w:styleId="portal-menuuser-email">
    <w:name w:val="portal-menu__user-email"/>
    <w:basedOn w:val="a0"/>
    <w:uiPriority w:val="99"/>
    <w:rsid w:val="00E83BBD"/>
    <w:rPr>
      <w:rFonts w:ascii="Times New Roman" w:hAnsi="Times New Roman" w:cs="Times New Roman" w:hint="default"/>
    </w:rPr>
  </w:style>
  <w:style w:type="paragraph" w:styleId="a5">
    <w:name w:val="Balloon Text"/>
    <w:basedOn w:val="a"/>
    <w:link w:val="a6"/>
    <w:uiPriority w:val="99"/>
    <w:semiHidden/>
    <w:unhideWhenUsed/>
    <w:rsid w:val="00705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6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mailto:tech@mail.ru"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Курбатова</dc:creator>
  <cp:lastModifiedBy>user</cp:lastModifiedBy>
  <cp:revision>2</cp:revision>
  <cp:lastPrinted>2016-09-14T09:15:00Z</cp:lastPrinted>
  <dcterms:created xsi:type="dcterms:W3CDTF">2021-04-23T15:17:00Z</dcterms:created>
  <dcterms:modified xsi:type="dcterms:W3CDTF">2021-04-23T15:17:00Z</dcterms:modified>
</cp:coreProperties>
</file>